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BE" w:rsidRDefault="00324DBE" w:rsidP="00324DBE">
      <w:pPr>
        <w:pStyle w:val="a3"/>
        <w:spacing w:before="10"/>
        <w:rPr>
          <w:sz w:val="17"/>
        </w:rPr>
      </w:pPr>
    </w:p>
    <w:p w:rsidR="00324DBE" w:rsidRDefault="00324DBE" w:rsidP="00324DBE">
      <w:pPr>
        <w:tabs>
          <w:tab w:val="left" w:pos="4755"/>
        </w:tabs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10350" cy="9096375"/>
            <wp:effectExtent l="0" t="0" r="0" b="9525"/>
            <wp:docPr id="1" name="Рисунок 1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BE" w:rsidRDefault="00324DBE" w:rsidP="00324DBE">
      <w:pPr>
        <w:widowControl/>
        <w:autoSpaceDE/>
        <w:autoSpaceDN/>
        <w:sectPr w:rsidR="00324DBE">
          <w:pgSz w:w="11900" w:h="16840"/>
          <w:pgMar w:top="440" w:right="460" w:bottom="280" w:left="1020" w:header="720" w:footer="720" w:gutter="0"/>
          <w:cols w:space="720"/>
        </w:sectPr>
      </w:pPr>
    </w:p>
    <w:p w:rsidR="00324DBE" w:rsidRDefault="00324DBE" w:rsidP="00324DBE">
      <w:pPr>
        <w:pStyle w:val="2"/>
        <w:numPr>
          <w:ilvl w:val="0"/>
          <w:numId w:val="1"/>
        </w:numPr>
        <w:tabs>
          <w:tab w:val="left" w:pos="4855"/>
        </w:tabs>
        <w:spacing w:before="61"/>
        <w:ind w:hanging="318"/>
      </w:pPr>
      <w:r>
        <w:lastRenderedPageBreak/>
        <w:t>Общее</w:t>
      </w:r>
      <w:r>
        <w:rPr>
          <w:spacing w:val="-2"/>
        </w:rPr>
        <w:t xml:space="preserve"> </w:t>
      </w:r>
      <w:r>
        <w:t>положение</w:t>
      </w:r>
    </w:p>
    <w:p w:rsidR="00324DBE" w:rsidRDefault="00324DBE" w:rsidP="00324DBE">
      <w:pPr>
        <w:pStyle w:val="a3"/>
        <w:spacing w:before="11"/>
        <w:rPr>
          <w:b/>
          <w:sz w:val="36"/>
        </w:rPr>
      </w:pPr>
    </w:p>
    <w:p w:rsidR="00324DBE" w:rsidRDefault="00324DBE" w:rsidP="00324DBE">
      <w:pPr>
        <w:pStyle w:val="a5"/>
        <w:numPr>
          <w:ilvl w:val="1"/>
          <w:numId w:val="2"/>
        </w:numPr>
        <w:tabs>
          <w:tab w:val="left" w:pos="559"/>
        </w:tabs>
        <w:ind w:firstLine="0"/>
        <w:rPr>
          <w:sz w:val="24"/>
        </w:rPr>
      </w:pPr>
      <w:r>
        <w:rPr>
          <w:sz w:val="24"/>
        </w:rPr>
        <w:t>Настоящее Положение о бракеражной комиссии МБОУ-Рогнединская СОШ Рогнединского района брянской области (далее –школа)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 в целях усиления контроля за организацией питания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школе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при приготовлении и раздаче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пищи в лицее.</w:t>
      </w:r>
    </w:p>
    <w:p w:rsidR="00324DBE" w:rsidRDefault="00324DBE" w:rsidP="00324DBE">
      <w:pPr>
        <w:pStyle w:val="a3"/>
        <w:ind w:left="112" w:right="99"/>
        <w:jc w:val="both"/>
      </w:pPr>
      <w:r>
        <w:t>Положение определяет</w:t>
      </w:r>
      <w:r>
        <w:rPr>
          <w:spacing w:val="1"/>
        </w:rPr>
        <w:t xml:space="preserve"> </w:t>
      </w:r>
      <w:r>
        <w:t>компетенцию, функции, задачи, порядок формирования и деятельность</w:t>
      </w:r>
      <w:r>
        <w:rPr>
          <w:spacing w:val="1"/>
        </w:rPr>
        <w:t xml:space="preserve"> </w:t>
      </w:r>
      <w:r>
        <w:t>указанной Комиссии.</w:t>
      </w:r>
      <w:r>
        <w:rPr>
          <w:spacing w:val="1"/>
        </w:rPr>
        <w:t xml:space="preserve"> </w:t>
      </w:r>
      <w:r>
        <w:t>Бракеражная комиссия создается приказом директора</w:t>
      </w:r>
      <w:r>
        <w:rPr>
          <w:spacing w:val="1"/>
        </w:rPr>
        <w:t xml:space="preserve"> </w:t>
      </w:r>
      <w:r>
        <w:t>школы  на 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324DBE" w:rsidRDefault="00324DBE" w:rsidP="00324DBE">
      <w:pPr>
        <w:pStyle w:val="a5"/>
        <w:numPr>
          <w:ilvl w:val="1"/>
          <w:numId w:val="2"/>
        </w:numPr>
        <w:tabs>
          <w:tab w:val="left" w:pos="589"/>
        </w:tabs>
        <w:spacing w:before="127"/>
        <w:ind w:firstLine="0"/>
        <w:rPr>
          <w:sz w:val="24"/>
        </w:rPr>
      </w:pPr>
      <w:r>
        <w:rPr>
          <w:sz w:val="24"/>
        </w:rPr>
        <w:t xml:space="preserve">Бракеражная комиссия в своей деятельности руководствуются СанПиН </w:t>
      </w:r>
      <w:r>
        <w:rPr>
          <w:spacing w:val="2"/>
          <w:sz w:val="26"/>
          <w:szCs w:val="26"/>
        </w:rPr>
        <w:t>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sz w:val="24"/>
        </w:rPr>
        <w:t>,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науки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4"/>
          <w:sz w:val="24"/>
        </w:rPr>
        <w:t xml:space="preserve"> </w:t>
      </w:r>
      <w:r>
        <w:rPr>
          <w:sz w:val="24"/>
        </w:rPr>
        <w:t>01.01.01г. №54 «О мерах по совершенствованию санитарно-эпидемиологического надзора за организацией питания в общеобразовательных организациях», сборникам рецептур, технологическими картами, данным Положением.</w:t>
      </w:r>
    </w:p>
    <w:p w:rsidR="00324DBE" w:rsidRDefault="00324DBE" w:rsidP="00324DBE">
      <w:pPr>
        <w:pStyle w:val="a3"/>
        <w:spacing w:before="10"/>
        <w:rPr>
          <w:sz w:val="25"/>
        </w:rPr>
      </w:pPr>
    </w:p>
    <w:p w:rsidR="00324DBE" w:rsidRDefault="00324DBE" w:rsidP="00324DBE">
      <w:pPr>
        <w:pStyle w:val="2"/>
        <w:numPr>
          <w:ilvl w:val="0"/>
          <w:numId w:val="1"/>
        </w:numPr>
        <w:tabs>
          <w:tab w:val="left" w:pos="4417"/>
        </w:tabs>
        <w:ind w:left="4416" w:hanging="307"/>
      </w:pPr>
      <w:r>
        <w:t>Основные</w:t>
      </w:r>
      <w:r>
        <w:rPr>
          <w:spacing w:val="-2"/>
        </w:rPr>
        <w:t xml:space="preserve"> </w:t>
      </w:r>
      <w:r>
        <w:t>задачи</w:t>
      </w:r>
    </w:p>
    <w:p w:rsidR="00324DBE" w:rsidRDefault="00324DBE" w:rsidP="00324DBE">
      <w:pPr>
        <w:pStyle w:val="a5"/>
        <w:numPr>
          <w:ilvl w:val="1"/>
          <w:numId w:val="3"/>
        </w:numPr>
        <w:tabs>
          <w:tab w:val="left" w:pos="533"/>
        </w:tabs>
        <w:spacing w:before="151"/>
        <w:ind w:right="0" w:hanging="421"/>
        <w:rPr>
          <w:sz w:val="24"/>
        </w:rPr>
      </w:pPr>
      <w:r>
        <w:rPr>
          <w:sz w:val="24"/>
        </w:rPr>
        <w:t>Предотвращение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отравлений.</w:t>
      </w:r>
    </w:p>
    <w:p w:rsidR="00324DBE" w:rsidRDefault="00324DBE" w:rsidP="00324DBE">
      <w:pPr>
        <w:pStyle w:val="a5"/>
        <w:numPr>
          <w:ilvl w:val="1"/>
          <w:numId w:val="3"/>
        </w:numPr>
        <w:tabs>
          <w:tab w:val="left" w:pos="533"/>
        </w:tabs>
        <w:spacing w:before="3" w:line="275" w:lineRule="exact"/>
        <w:ind w:right="0" w:hanging="421"/>
        <w:rPr>
          <w:sz w:val="24"/>
        </w:rPr>
      </w:pPr>
      <w:r>
        <w:rPr>
          <w:sz w:val="24"/>
        </w:rPr>
        <w:t>Предотвращение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желудочно-кишечных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:rsidR="00324DBE" w:rsidRDefault="00324DBE" w:rsidP="00324DBE">
      <w:pPr>
        <w:pStyle w:val="a5"/>
        <w:numPr>
          <w:ilvl w:val="1"/>
          <w:numId w:val="3"/>
        </w:numPr>
        <w:tabs>
          <w:tab w:val="left" w:pos="533"/>
        </w:tabs>
        <w:spacing w:line="275" w:lineRule="exact"/>
        <w:ind w:right="0" w:hanging="421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324DBE" w:rsidRDefault="00324DBE" w:rsidP="00324DBE">
      <w:pPr>
        <w:pStyle w:val="a3"/>
        <w:spacing w:before="2"/>
        <w:ind w:left="112"/>
      </w:pPr>
      <w:r>
        <w:t>2.5.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полноценного</w:t>
      </w:r>
      <w:r>
        <w:rPr>
          <w:spacing w:val="-3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обучающихся.</w:t>
      </w:r>
    </w:p>
    <w:p w:rsidR="00324DBE" w:rsidRDefault="00324DBE" w:rsidP="00324DBE">
      <w:pPr>
        <w:pStyle w:val="2"/>
        <w:numPr>
          <w:ilvl w:val="0"/>
          <w:numId w:val="1"/>
        </w:numPr>
        <w:tabs>
          <w:tab w:val="left" w:pos="3807"/>
        </w:tabs>
        <w:spacing w:before="147"/>
        <w:ind w:left="3806" w:hanging="401"/>
        <w:jc w:val="both"/>
      </w:pPr>
      <w:r>
        <w:t>Содержание</w:t>
      </w:r>
      <w:r>
        <w:rPr>
          <w:spacing w:val="-2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работы</w:t>
      </w:r>
    </w:p>
    <w:p w:rsidR="00324DBE" w:rsidRDefault="00324DBE" w:rsidP="00324DBE">
      <w:pPr>
        <w:pStyle w:val="a5"/>
        <w:numPr>
          <w:ilvl w:val="1"/>
          <w:numId w:val="4"/>
        </w:numPr>
        <w:tabs>
          <w:tab w:val="left" w:pos="533"/>
        </w:tabs>
        <w:spacing w:before="2" w:line="275" w:lineRule="exact"/>
        <w:ind w:right="0" w:hanging="421"/>
        <w:rPr>
          <w:sz w:val="24"/>
        </w:rPr>
      </w:pPr>
      <w:r>
        <w:rPr>
          <w:sz w:val="24"/>
        </w:rPr>
        <w:t>Бракеражный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органолептическим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методом.</w:t>
      </w:r>
    </w:p>
    <w:p w:rsidR="00324DBE" w:rsidRDefault="00324DBE" w:rsidP="00324DBE">
      <w:pPr>
        <w:pStyle w:val="a5"/>
        <w:numPr>
          <w:ilvl w:val="1"/>
          <w:numId w:val="4"/>
        </w:numPr>
        <w:tabs>
          <w:tab w:val="left" w:pos="533"/>
        </w:tabs>
        <w:ind w:left="112" w:firstLine="0"/>
        <w:rPr>
          <w:sz w:val="24"/>
        </w:rPr>
      </w:pPr>
      <w:r>
        <w:rPr>
          <w:sz w:val="24"/>
        </w:rPr>
        <w:t>Бракераж</w:t>
      </w:r>
      <w:r>
        <w:rPr>
          <w:spacing w:val="55"/>
          <w:sz w:val="24"/>
        </w:rPr>
        <w:t xml:space="preserve"> </w:t>
      </w:r>
      <w:r>
        <w:rPr>
          <w:sz w:val="24"/>
        </w:rPr>
        <w:t>пищи</w:t>
      </w:r>
      <w:r>
        <w:rPr>
          <w:spacing w:val="5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56"/>
          <w:sz w:val="24"/>
        </w:rPr>
        <w:t xml:space="preserve"> </w:t>
      </w:r>
      <w:r>
        <w:rPr>
          <w:sz w:val="24"/>
        </w:rPr>
        <w:t>до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6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56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56"/>
          <w:sz w:val="24"/>
        </w:rPr>
        <w:t xml:space="preserve"> </w:t>
      </w:r>
      <w:r>
        <w:rPr>
          <w:sz w:val="24"/>
        </w:rPr>
        <w:t>вновь</w:t>
      </w:r>
      <w:r>
        <w:rPr>
          <w:spacing w:val="55"/>
          <w:sz w:val="24"/>
        </w:rPr>
        <w:t xml:space="preserve"> </w:t>
      </w:r>
      <w:r>
        <w:rPr>
          <w:sz w:val="24"/>
        </w:rPr>
        <w:t>приготовленной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партии.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изделия.</w:t>
      </w:r>
    </w:p>
    <w:p w:rsidR="00324DBE" w:rsidRDefault="00324DBE" w:rsidP="00324DBE">
      <w:pPr>
        <w:pStyle w:val="a5"/>
        <w:numPr>
          <w:ilvl w:val="1"/>
          <w:numId w:val="4"/>
        </w:numPr>
        <w:tabs>
          <w:tab w:val="left" w:pos="533"/>
        </w:tabs>
        <w:spacing w:before="1" w:line="275" w:lineRule="exact"/>
        <w:ind w:right="0" w:hanging="421"/>
        <w:rPr>
          <w:sz w:val="24"/>
        </w:rPr>
      </w:pP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пробы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раздачи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324DBE" w:rsidRDefault="00324DBE" w:rsidP="00324DBE">
      <w:pPr>
        <w:pStyle w:val="a5"/>
        <w:numPr>
          <w:ilvl w:val="1"/>
          <w:numId w:val="4"/>
        </w:numPr>
        <w:tabs>
          <w:tab w:val="left" w:pos="564"/>
        </w:tabs>
        <w:ind w:left="112" w:firstLine="30"/>
        <w:rPr>
          <w:sz w:val="24"/>
        </w:rPr>
      </w:pPr>
      <w:r>
        <w:rPr>
          <w:sz w:val="24"/>
        </w:rPr>
        <w:t>Бракеражную пробу берут из общего котла, предварительно перемешав тщательно пищу в</w:t>
      </w:r>
      <w:r>
        <w:rPr>
          <w:spacing w:val="1"/>
          <w:sz w:val="24"/>
        </w:rPr>
        <w:t xml:space="preserve"> </w:t>
      </w:r>
      <w:r>
        <w:rPr>
          <w:sz w:val="24"/>
        </w:rPr>
        <w:t>котле.</w:t>
      </w:r>
    </w:p>
    <w:p w:rsidR="00324DBE" w:rsidRDefault="00324DBE" w:rsidP="00324DBE">
      <w:pPr>
        <w:pStyle w:val="a5"/>
        <w:numPr>
          <w:ilvl w:val="1"/>
          <w:numId w:val="4"/>
        </w:numPr>
        <w:tabs>
          <w:tab w:val="left" w:pos="551"/>
        </w:tabs>
        <w:ind w:left="112" w:firstLine="0"/>
        <w:rPr>
          <w:sz w:val="24"/>
        </w:rPr>
      </w:pPr>
      <w:r>
        <w:rPr>
          <w:sz w:val="24"/>
        </w:rPr>
        <w:t>Оценка «Пища к раздаче допущена» дается в том случае, если не была нарушена 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 пищи, а внешний вид блюда соответствует требованиям. Оценка «Пища к раздаче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допущена»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 пищи, что повлекло за собой ухудшение вкусовых качеств и внешнего вида. 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блюдо</w:t>
      </w:r>
      <w:r>
        <w:rPr>
          <w:spacing w:val="1"/>
          <w:sz w:val="24"/>
        </w:rPr>
        <w:t xml:space="preserve"> </w:t>
      </w:r>
      <w:r>
        <w:rPr>
          <w:sz w:val="24"/>
        </w:rPr>
        <w:t>снимается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 блюда.</w:t>
      </w:r>
    </w:p>
    <w:p w:rsidR="00324DBE" w:rsidRDefault="00324DBE" w:rsidP="00324DBE">
      <w:pPr>
        <w:pStyle w:val="a5"/>
        <w:numPr>
          <w:ilvl w:val="1"/>
          <w:numId w:val="4"/>
        </w:numPr>
        <w:tabs>
          <w:tab w:val="left" w:pos="602"/>
        </w:tabs>
        <w:ind w:left="112" w:firstLine="30"/>
        <w:rPr>
          <w:sz w:val="24"/>
        </w:rPr>
      </w:pPr>
      <w:r>
        <w:rPr>
          <w:sz w:val="24"/>
        </w:rPr>
        <w:t>Оценка качества блюд и кулинарных изделий заносится в журнал установленной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подписями 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324DBE" w:rsidRDefault="00324DBE" w:rsidP="00324DBE">
      <w:pPr>
        <w:pStyle w:val="a5"/>
        <w:numPr>
          <w:ilvl w:val="1"/>
          <w:numId w:val="4"/>
        </w:numPr>
        <w:tabs>
          <w:tab w:val="left" w:pos="533"/>
        </w:tabs>
        <w:spacing w:line="271" w:lineRule="exact"/>
        <w:ind w:right="0" w:hanging="421"/>
        <w:rPr>
          <w:sz w:val="24"/>
        </w:rPr>
      </w:pPr>
      <w:r>
        <w:rPr>
          <w:sz w:val="24"/>
        </w:rPr>
        <w:t>Бракеражная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57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проб.</w:t>
      </w:r>
    </w:p>
    <w:p w:rsidR="00324DBE" w:rsidRDefault="00324DBE" w:rsidP="00324DBE">
      <w:pPr>
        <w:pStyle w:val="a5"/>
        <w:ind w:left="532"/>
        <w:jc w:val="center"/>
      </w:pPr>
      <w:r>
        <w:rPr>
          <w:b/>
          <w:lang w:val="en-US"/>
        </w:rPr>
        <w:t>IV</w:t>
      </w:r>
      <w:r>
        <w:rPr>
          <w:b/>
        </w:rPr>
        <w:t>. Состав комиссии</w:t>
      </w:r>
    </w:p>
    <w:p w:rsidR="00324DBE" w:rsidRDefault="00324DBE" w:rsidP="00324DBE">
      <w:pPr>
        <w:pStyle w:val="a5"/>
        <w:ind w:left="532"/>
      </w:pPr>
      <w:r>
        <w:t xml:space="preserve">4.1. Комиссия утверждается приказом директора МБОУ – Рогнединская в составе председателя и минимум двух членов:  </w:t>
      </w:r>
    </w:p>
    <w:p w:rsidR="00324DBE" w:rsidRDefault="00324DBE" w:rsidP="00324DBE">
      <w:r>
        <w:t xml:space="preserve">4.2. Председатель Комиссии – представитель МБОУ-Рогнединская (непосредственно руководитель или его заместитель, отвечающий за организацию питания, или председатель профсоюзного выборного органа);   </w:t>
      </w:r>
    </w:p>
    <w:p w:rsidR="00324DBE" w:rsidRDefault="00324DBE" w:rsidP="00324DBE">
      <w:r>
        <w:t>.4.3. Члены комиссии – представитель (учитель) МБОУ-Рогнединская СОШ.</w:t>
      </w:r>
    </w:p>
    <w:p w:rsidR="00324DBE" w:rsidRDefault="00324DBE" w:rsidP="00324DBE">
      <w:r>
        <w:t xml:space="preserve">4.4.. По мере необходимости в состав Комиссии приказом директора МБОУ-Рогнединская  СОШ могут включаться специалисты и эксперты иных организаций (по согласованию). </w:t>
      </w:r>
    </w:p>
    <w:p w:rsidR="00324DBE" w:rsidRDefault="00324DBE" w:rsidP="00324DBE">
      <w:r>
        <w:t xml:space="preserve">4.5.  Председатель Комиссии является ее полноправным членом. При этом, в случае равенства голосов, при голосовании членов Комиссии, голос Председателя является решающим. </w:t>
      </w:r>
    </w:p>
    <w:p w:rsidR="00324DBE" w:rsidRDefault="00324DBE" w:rsidP="00324DBE">
      <w:pPr>
        <w:pStyle w:val="a5"/>
        <w:ind w:left="532"/>
        <w:rPr>
          <w:b/>
        </w:rPr>
      </w:pPr>
      <w:r>
        <w:t xml:space="preserve"> </w:t>
      </w:r>
    </w:p>
    <w:p w:rsidR="00324DBE" w:rsidRDefault="00324DBE" w:rsidP="00324DBE">
      <w:pPr>
        <w:pStyle w:val="a5"/>
        <w:ind w:left="532"/>
        <w:jc w:val="center"/>
      </w:pPr>
      <w:r>
        <w:rPr>
          <w:b/>
          <w:lang w:val="en-US"/>
        </w:rPr>
        <w:t>V</w:t>
      </w:r>
      <w:r>
        <w:rPr>
          <w:b/>
        </w:rPr>
        <w:t>. Деятельность комиссии</w:t>
      </w:r>
    </w:p>
    <w:p w:rsidR="00324DBE" w:rsidRDefault="00324DBE" w:rsidP="00324DBE">
      <w:pPr>
        <w:pStyle w:val="a5"/>
        <w:ind w:left="532"/>
      </w:pPr>
      <w:r>
        <w:t>5.1.Члены Комиссии в любом составе вправе находиться в складах, производственных, вспомогательных помещениях, обеденных залах и других местах во время всего технологического цикла получения, отпуска, размораживания, закладки, приготовления, раздачи, употребления, утилизации, уборки и выполнения других технологических процессов в помещениях столовой МБОУ-Рогнединская  СОШ..</w:t>
      </w:r>
    </w:p>
    <w:p w:rsidR="00324DBE" w:rsidRDefault="00324DBE" w:rsidP="00324DBE">
      <w:pPr>
        <w:pStyle w:val="a5"/>
        <w:ind w:left="532"/>
      </w:pPr>
      <w:r>
        <w:t xml:space="preserve">5.2.Комиссия осуществляет контроль: </w:t>
      </w:r>
    </w:p>
    <w:p w:rsidR="00324DBE" w:rsidRDefault="00324DBE" w:rsidP="00324DBE">
      <w:pPr>
        <w:pStyle w:val="a5"/>
        <w:ind w:left="532"/>
      </w:pPr>
      <w:r>
        <w:t xml:space="preserve">- за соответствием технических требований, предъявляемых к продовольственному сырью и пищевым продуктам, поступающим на пищеблок,  </w:t>
      </w:r>
    </w:p>
    <w:p w:rsidR="00324DBE" w:rsidRDefault="00324DBE" w:rsidP="00324DBE">
      <w:pPr>
        <w:pStyle w:val="a5"/>
        <w:ind w:left="532"/>
      </w:pPr>
      <w:r>
        <w:t xml:space="preserve">- наличием документов, удостоверяющих качество и безопасность продовольственного сырья и пищевых продуктов.  </w:t>
      </w:r>
    </w:p>
    <w:p w:rsidR="00324DBE" w:rsidRDefault="00324DBE" w:rsidP="00324DBE">
      <w:pPr>
        <w:pStyle w:val="a5"/>
        <w:numPr>
          <w:ilvl w:val="1"/>
          <w:numId w:val="5"/>
        </w:numPr>
      </w:pPr>
      <w:r>
        <w:t xml:space="preserve">. Выдача (отпуск) обучающимся готовой пищи из общих котлов, кастрюль, лотков, емкостей и т.п. разрешается только после снятия проб членами Комиссии. При использовании в питании продуктов или блюд в индивидуальной упаковке для пробы отбирается одна единица упаковки.  </w:t>
      </w:r>
    </w:p>
    <w:p w:rsidR="00324DBE" w:rsidRDefault="00324DBE" w:rsidP="00324DBE">
      <w:pPr>
        <w:pStyle w:val="a5"/>
        <w:ind w:left="360"/>
      </w:pPr>
      <w:r>
        <w:t xml:space="preserve">5.4. По результатам проверки каждый член Комиссии может приостановить выдачу (реализацию) не соответствующего установленным требованиям блюд или продукта. Обоснованное решение о браке с последующей переработкой или уничтожением           </w:t>
      </w:r>
      <w:r>
        <w:br/>
        <w:t xml:space="preserve">5.5.. Решение Комиссии о браке является основанием для расследования причин, установления виновных лиц, принятия мер по недопущению брака впредь. </w:t>
      </w:r>
    </w:p>
    <w:p w:rsidR="00324DBE" w:rsidRDefault="00324DBE" w:rsidP="00324DBE">
      <w:pPr>
        <w:pStyle w:val="a5"/>
        <w:numPr>
          <w:ilvl w:val="1"/>
          <w:numId w:val="6"/>
        </w:numPr>
      </w:pPr>
      <w:r>
        <w:t xml:space="preserve"> Снятие проб фиксируется в бракеражном журнале и заверяется подписями членов Комиссии.   </w:t>
      </w:r>
    </w:p>
    <w:p w:rsidR="00324DBE" w:rsidRDefault="00324DBE" w:rsidP="00324DBE">
      <w:pPr>
        <w:pStyle w:val="a5"/>
        <w:numPr>
          <w:ilvl w:val="1"/>
          <w:numId w:val="6"/>
        </w:numPr>
      </w:pPr>
      <w:r>
        <w:t xml:space="preserve"> Отсутствие отдельных членов Комиссии не является препятствием для ее деятельности. Для надлежащего выполнения функций Комиссии достаточно не менее двух ее членов. </w:t>
      </w:r>
    </w:p>
    <w:p w:rsidR="00324DBE" w:rsidRDefault="00324DBE" w:rsidP="00324DBE">
      <w:pPr>
        <w:pStyle w:val="a5"/>
        <w:ind w:left="360"/>
      </w:pPr>
    </w:p>
    <w:p w:rsidR="00324DBE" w:rsidRDefault="00324DBE" w:rsidP="00324DBE">
      <w:pPr>
        <w:pStyle w:val="a5"/>
        <w:ind w:left="1080"/>
        <w:jc w:val="center"/>
        <w:rPr>
          <w:b/>
        </w:rPr>
      </w:pPr>
      <w:r>
        <w:rPr>
          <w:lang w:val="en-US"/>
        </w:rPr>
        <w:t>VI</w:t>
      </w:r>
      <w:r>
        <w:t>.</w:t>
      </w:r>
      <w:r>
        <w:rPr>
          <w:b/>
        </w:rPr>
        <w:t xml:space="preserve"> Права и обязанности комиссии</w:t>
      </w:r>
    </w:p>
    <w:p w:rsidR="00324DBE" w:rsidRDefault="00324DBE" w:rsidP="00324DBE">
      <w:pPr>
        <w:pStyle w:val="a5"/>
        <w:ind w:left="360"/>
      </w:pPr>
      <w:r>
        <w:t xml:space="preserve">6.1. Комиссия постоянно выполняет отнесенные к ее компетенции функции.  </w:t>
      </w:r>
    </w:p>
    <w:p w:rsidR="00324DBE" w:rsidRDefault="00324DBE" w:rsidP="00324DBE">
      <w:pPr>
        <w:pStyle w:val="a5"/>
        <w:numPr>
          <w:ilvl w:val="1"/>
          <w:numId w:val="7"/>
        </w:numPr>
      </w:pPr>
      <w:r>
        <w:t xml:space="preserve"> Все работники МБОУ –Рогнединская СОШ, осуществляющие организацию питания для обучающихся МБОУ-Рогнединская  СОШ, обязаны оказывать Комиссии или отдельным ее членам содействие в реализации их функций.  </w:t>
      </w:r>
    </w:p>
    <w:p w:rsidR="00324DBE" w:rsidRDefault="00324DBE" w:rsidP="00324DBE">
      <w:pPr>
        <w:pStyle w:val="a5"/>
        <w:numPr>
          <w:ilvl w:val="1"/>
          <w:numId w:val="7"/>
        </w:numPr>
      </w:pPr>
      <w:r>
        <w:t xml:space="preserve"> По устному или письменному запросу Комиссии или отдельных ее членов работники МБОУ-Рогнединская СОШ обязаны представлять затребованные документы, давать пояснения, письменные объяснения, предъявлять продукты, технологические емкости, посуду, обеспечивать доступ в указанные Комиссией помещения и места. </w:t>
      </w:r>
    </w:p>
    <w:p w:rsidR="00324DBE" w:rsidRDefault="00324DBE" w:rsidP="00324DBE">
      <w:pPr>
        <w:pStyle w:val="a5"/>
        <w:numPr>
          <w:ilvl w:val="1"/>
          <w:numId w:val="7"/>
        </w:numPr>
      </w:pPr>
      <w:r>
        <w:t xml:space="preserve"> На заседания Комиссии по вопросам расследования причин брака обязательно приглашаются лица, имеющие отношение к технологическим процессам или связанные с их нарушением. </w:t>
      </w:r>
    </w:p>
    <w:p w:rsidR="00324DBE" w:rsidRDefault="00324DBE" w:rsidP="00324DBE">
      <w:pPr>
        <w:ind w:left="360"/>
      </w:pPr>
      <w:r>
        <w:t xml:space="preserve">6.5.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 </w:t>
      </w:r>
    </w:p>
    <w:p w:rsidR="00324DBE" w:rsidRDefault="00324DBE" w:rsidP="00324DBE">
      <w:pPr>
        <w:pStyle w:val="a5"/>
        <w:ind w:left="360"/>
      </w:pPr>
      <w:r>
        <w:t xml:space="preserve">6.6. Члены комиссии обязаны осуществлять свои функции в специально выдаваемой стерильной одежде (халате, комбинезоне, головном уборе, обуви и т.п.). </w:t>
      </w:r>
    </w:p>
    <w:p w:rsidR="00324DBE" w:rsidRDefault="00324DBE" w:rsidP="00324DBE">
      <w:pPr>
        <w:pStyle w:val="a5"/>
        <w:numPr>
          <w:ilvl w:val="1"/>
          <w:numId w:val="8"/>
        </w:numPr>
      </w:pPr>
      <w:r>
        <w:t xml:space="preserve"> За нарушение настоящего Положения работники МБОУ-Рогнединская  СОШ  и в том числе - члены Комиссии, несут персональную ответственность. </w:t>
      </w:r>
    </w:p>
    <w:p w:rsidR="00324DBE" w:rsidRDefault="00324DBE" w:rsidP="00324DBE">
      <w:pPr>
        <w:pStyle w:val="a5"/>
        <w:ind w:left="360"/>
      </w:pPr>
    </w:p>
    <w:p w:rsidR="00C4530D" w:rsidRDefault="00C4530D">
      <w:bookmarkStart w:id="0" w:name="_GoBack"/>
      <w:bookmarkEnd w:id="0"/>
    </w:p>
    <w:sectPr w:rsidR="00C4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5AC"/>
    <w:multiLevelType w:val="multilevel"/>
    <w:tmpl w:val="95CEA9BC"/>
    <w:lvl w:ilvl="0">
      <w:start w:val="2"/>
      <w:numFmt w:val="decimal"/>
      <w:lvlText w:val="%1"/>
      <w:lvlJc w:val="left"/>
      <w:pPr>
        <w:ind w:left="53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6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4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0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4" w:hanging="420"/>
      </w:pPr>
      <w:rPr>
        <w:lang w:val="ru-RU" w:eastAsia="en-US" w:bidi="ar-SA"/>
      </w:rPr>
    </w:lvl>
  </w:abstractNum>
  <w:abstractNum w:abstractNumId="1" w15:restartNumberingAfterBreak="0">
    <w:nsid w:val="39621677"/>
    <w:multiLevelType w:val="multilevel"/>
    <w:tmpl w:val="FC68E4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892" w:hanging="360"/>
      </w:pPr>
    </w:lvl>
    <w:lvl w:ilvl="2">
      <w:start w:val="1"/>
      <w:numFmt w:val="decimal"/>
      <w:lvlText w:val="%1.%2.%3."/>
      <w:lvlJc w:val="left"/>
      <w:pPr>
        <w:ind w:left="1784" w:hanging="720"/>
      </w:pPr>
    </w:lvl>
    <w:lvl w:ilvl="3">
      <w:start w:val="1"/>
      <w:numFmt w:val="decimal"/>
      <w:lvlText w:val="%1.%2.%3.%4."/>
      <w:lvlJc w:val="left"/>
      <w:pPr>
        <w:ind w:left="2316" w:hanging="720"/>
      </w:pPr>
    </w:lvl>
    <w:lvl w:ilvl="4">
      <w:start w:val="1"/>
      <w:numFmt w:val="decimal"/>
      <w:lvlText w:val="%1.%2.%3.%4.%5."/>
      <w:lvlJc w:val="left"/>
      <w:pPr>
        <w:ind w:left="3208" w:hanging="1080"/>
      </w:pPr>
    </w:lvl>
    <w:lvl w:ilvl="5">
      <w:start w:val="1"/>
      <w:numFmt w:val="decimal"/>
      <w:lvlText w:val="%1.%2.%3.%4.%5.%6."/>
      <w:lvlJc w:val="left"/>
      <w:pPr>
        <w:ind w:left="3740" w:hanging="1080"/>
      </w:pPr>
    </w:lvl>
    <w:lvl w:ilvl="6">
      <w:start w:val="1"/>
      <w:numFmt w:val="decimal"/>
      <w:lvlText w:val="%1.%2.%3.%4.%5.%6.%7."/>
      <w:lvlJc w:val="left"/>
      <w:pPr>
        <w:ind w:left="4632" w:hanging="1440"/>
      </w:pPr>
    </w:lvl>
    <w:lvl w:ilvl="7">
      <w:start w:val="1"/>
      <w:numFmt w:val="decimal"/>
      <w:lvlText w:val="%1.%2.%3.%4.%5.%6.%7.%8."/>
      <w:lvlJc w:val="left"/>
      <w:pPr>
        <w:ind w:left="5164" w:hanging="1440"/>
      </w:pPr>
    </w:lvl>
    <w:lvl w:ilvl="8">
      <w:start w:val="1"/>
      <w:numFmt w:val="decimal"/>
      <w:lvlText w:val="%1.%2.%3.%4.%5.%6.%7.%8.%9."/>
      <w:lvlJc w:val="left"/>
      <w:pPr>
        <w:ind w:left="6056" w:hanging="1800"/>
      </w:pPr>
    </w:lvl>
  </w:abstractNum>
  <w:abstractNum w:abstractNumId="2" w15:restartNumberingAfterBreak="0">
    <w:nsid w:val="3BBB2DD1"/>
    <w:multiLevelType w:val="multilevel"/>
    <w:tmpl w:val="E0F0F8A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F7C48B5"/>
    <w:multiLevelType w:val="multilevel"/>
    <w:tmpl w:val="390282F8"/>
    <w:lvl w:ilvl="0">
      <w:start w:val="1"/>
      <w:numFmt w:val="decimal"/>
      <w:lvlText w:val="%1"/>
      <w:lvlJc w:val="left"/>
      <w:pPr>
        <w:ind w:left="112" w:hanging="44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0" w:hanging="44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10" w:hanging="44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0" w:hanging="44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70" w:hanging="44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0" w:hanging="44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30" w:hanging="44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0" w:hanging="446"/>
      </w:pPr>
      <w:rPr>
        <w:lang w:val="ru-RU" w:eastAsia="en-US" w:bidi="ar-SA"/>
      </w:rPr>
    </w:lvl>
  </w:abstractNum>
  <w:abstractNum w:abstractNumId="4" w15:restartNumberingAfterBreak="0">
    <w:nsid w:val="43CD5A32"/>
    <w:multiLevelType w:val="hybridMultilevel"/>
    <w:tmpl w:val="D9B4553E"/>
    <w:lvl w:ilvl="0" w:tplc="A4CCA632">
      <w:start w:val="1"/>
      <w:numFmt w:val="upperRoman"/>
      <w:lvlText w:val="%1."/>
      <w:lvlJc w:val="left"/>
      <w:pPr>
        <w:ind w:left="4854" w:hanging="15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5F27BFC">
      <w:numFmt w:val="bullet"/>
      <w:lvlText w:val="•"/>
      <w:lvlJc w:val="left"/>
      <w:pPr>
        <w:ind w:left="5416" w:hanging="155"/>
      </w:pPr>
      <w:rPr>
        <w:lang w:val="ru-RU" w:eastAsia="en-US" w:bidi="ar-SA"/>
      </w:rPr>
    </w:lvl>
    <w:lvl w:ilvl="2" w:tplc="E10E6D84">
      <w:numFmt w:val="bullet"/>
      <w:lvlText w:val="•"/>
      <w:lvlJc w:val="left"/>
      <w:pPr>
        <w:ind w:left="5972" w:hanging="155"/>
      </w:pPr>
      <w:rPr>
        <w:lang w:val="ru-RU" w:eastAsia="en-US" w:bidi="ar-SA"/>
      </w:rPr>
    </w:lvl>
    <w:lvl w:ilvl="3" w:tplc="BC6C3390">
      <w:numFmt w:val="bullet"/>
      <w:lvlText w:val="•"/>
      <w:lvlJc w:val="left"/>
      <w:pPr>
        <w:ind w:left="6528" w:hanging="155"/>
      </w:pPr>
      <w:rPr>
        <w:lang w:val="ru-RU" w:eastAsia="en-US" w:bidi="ar-SA"/>
      </w:rPr>
    </w:lvl>
    <w:lvl w:ilvl="4" w:tplc="8AC643D2">
      <w:numFmt w:val="bullet"/>
      <w:lvlText w:val="•"/>
      <w:lvlJc w:val="left"/>
      <w:pPr>
        <w:ind w:left="7084" w:hanging="155"/>
      </w:pPr>
      <w:rPr>
        <w:lang w:val="ru-RU" w:eastAsia="en-US" w:bidi="ar-SA"/>
      </w:rPr>
    </w:lvl>
    <w:lvl w:ilvl="5" w:tplc="5F2A3B54">
      <w:numFmt w:val="bullet"/>
      <w:lvlText w:val="•"/>
      <w:lvlJc w:val="left"/>
      <w:pPr>
        <w:ind w:left="7640" w:hanging="155"/>
      </w:pPr>
      <w:rPr>
        <w:lang w:val="ru-RU" w:eastAsia="en-US" w:bidi="ar-SA"/>
      </w:rPr>
    </w:lvl>
    <w:lvl w:ilvl="6" w:tplc="8592D8FE">
      <w:numFmt w:val="bullet"/>
      <w:lvlText w:val="•"/>
      <w:lvlJc w:val="left"/>
      <w:pPr>
        <w:ind w:left="8196" w:hanging="155"/>
      </w:pPr>
      <w:rPr>
        <w:lang w:val="ru-RU" w:eastAsia="en-US" w:bidi="ar-SA"/>
      </w:rPr>
    </w:lvl>
    <w:lvl w:ilvl="7" w:tplc="357AD6E8">
      <w:numFmt w:val="bullet"/>
      <w:lvlText w:val="•"/>
      <w:lvlJc w:val="left"/>
      <w:pPr>
        <w:ind w:left="8752" w:hanging="155"/>
      </w:pPr>
      <w:rPr>
        <w:lang w:val="ru-RU" w:eastAsia="en-US" w:bidi="ar-SA"/>
      </w:rPr>
    </w:lvl>
    <w:lvl w:ilvl="8" w:tplc="4168C40E">
      <w:numFmt w:val="bullet"/>
      <w:lvlText w:val="•"/>
      <w:lvlJc w:val="left"/>
      <w:pPr>
        <w:ind w:left="9308" w:hanging="155"/>
      </w:pPr>
      <w:rPr>
        <w:lang w:val="ru-RU" w:eastAsia="en-US" w:bidi="ar-SA"/>
      </w:rPr>
    </w:lvl>
  </w:abstractNum>
  <w:abstractNum w:abstractNumId="5" w15:restartNumberingAfterBreak="0">
    <w:nsid w:val="4FF70B76"/>
    <w:multiLevelType w:val="multilevel"/>
    <w:tmpl w:val="B2BA08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68C340EE"/>
    <w:multiLevelType w:val="multilevel"/>
    <w:tmpl w:val="7CF89EF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7FEF597A"/>
    <w:multiLevelType w:val="multilevel"/>
    <w:tmpl w:val="C74C58B0"/>
    <w:lvl w:ilvl="0">
      <w:start w:val="3"/>
      <w:numFmt w:val="decimal"/>
      <w:lvlText w:val="%1"/>
      <w:lvlJc w:val="left"/>
      <w:pPr>
        <w:ind w:left="53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6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04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92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0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8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4" w:hanging="420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57"/>
    <w:rsid w:val="00324DBE"/>
    <w:rsid w:val="00AB0457"/>
    <w:rsid w:val="00C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BD940-7E92-4648-BACF-229E95D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4D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324DBE"/>
    <w:pPr>
      <w:ind w:left="412" w:hanging="30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324D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324DB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24D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24DBE"/>
    <w:pPr>
      <w:ind w:left="112" w:right="9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2023-09-25T09:10:00Z</dcterms:created>
  <dcterms:modified xsi:type="dcterms:W3CDTF">2023-09-25T09:10:00Z</dcterms:modified>
</cp:coreProperties>
</file>